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</w:p>
    <w:p>
      <w:pPr>
        <w:pStyle w:val="11"/>
      </w:pPr>
    </w:p>
    <w:p>
      <w:pPr>
        <w:pStyle w:val="21"/>
        <w:rPr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附件3：</w:t>
      </w:r>
    </w:p>
    <w:p>
      <w:pPr>
        <w:pStyle w:val="21"/>
        <w:jc w:val="center"/>
        <w:rPr>
          <w:rFonts w:ascii="黑体" w:eastAsia="黑体"/>
        </w:rPr>
      </w:pPr>
      <w:r>
        <w:rPr>
          <w:rFonts w:hint="eastAsia" w:ascii="黑体" w:eastAsia="黑体"/>
        </w:rPr>
        <w:t>购物场所旅游服务质量等级划分与评分说明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一、为划分与评定购物场所的旅游服务质量等级，根据浙江省地方标准《购物场所旅游服务规范》（DB33/T 527-2016）的要求，制定“购物场所旅游服务质量等级评分表”（见表2）。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“购物场所旅游服务质量等级评分表”主要由总则、基本要求、旅游服务和质量管理四部分组成。除“总则”的要求为必须达到的项目之外，其他部分均赋以一定分值，总分为1000分。其中，基本要求评价为320分；旅游服务评价为440分；质量管理评价为240分。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三、购物场所旅游服务质量等级根据评分进行划定，总分950分以上为五星级、总分900-949分为四星级、总分850-899分为三星级、总分800-849分为二星级、总分750-799分为一星级。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四、申报单位应填写评分表（见表2）中的“自评得分”栏，并提交县（市、区）文化和旅游单位的相关部门。</w:t>
      </w:r>
    </w:p>
    <w:p>
      <w:pPr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表2  购物场所旅游服务质量等级评分表</w:t>
      </w:r>
    </w:p>
    <w:tbl>
      <w:tblPr>
        <w:tblStyle w:val="4"/>
        <w:tblW w:w="9475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7"/>
        <w:gridCol w:w="1029"/>
        <w:gridCol w:w="955"/>
        <w:gridCol w:w="1012"/>
        <w:gridCol w:w="9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序 号</w:t>
            </w:r>
          </w:p>
        </w:tc>
        <w:tc>
          <w:tcPr>
            <w:tcW w:w="4677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 xml:space="preserve">评   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  <w:lang w:eastAsia="zh-CN"/>
              </w:rPr>
              <w:t>分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 xml:space="preserve">    项    目</w:t>
            </w:r>
          </w:p>
        </w:tc>
        <w:tc>
          <w:tcPr>
            <w:tcW w:w="1029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最高得分</w:t>
            </w:r>
          </w:p>
        </w:tc>
        <w:tc>
          <w:tcPr>
            <w:tcW w:w="955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分档计分</w:t>
            </w:r>
          </w:p>
        </w:tc>
        <w:tc>
          <w:tcPr>
            <w:tcW w:w="1012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985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评定得分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总则（必备项目）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合法经营、证照齐全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诚信经营、明码标价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不销售假冒伪劣产品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1.4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不强迫或变相强迫购物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是□否□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1029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955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区位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位于城市主要商业区或4A及以上旅游景区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距离城市主要商业区或4A及以上旅游景区5公里以内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距离城市主要商业区或4A及以上旅游景区10公里以内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交通便利，有公共交通或自有接送车可达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有自有接送车可达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导向系统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导向标志数量充足，符合GB/T 15566相关部分的要求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导向标准设置符合GB/T 15566相关部分的要求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安全应急预案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制定科学有效的突发事件应急预案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定期进行安全应急演练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安全设施设备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安全设施设备充足完好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安全设施设备定期检查，并将结果记录在案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有监控设施，覆盖主要区域和通道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安保人员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有充足的安保人员，定期巡查，确保安全通道畅通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有安保人员巡查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安全标志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安全标志及其使用符合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2894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2.8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医疗点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2.8.1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设有医疗点，能提供简单基础的医疗服务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整体卫生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2.9.1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购物场所卫生条件符合GB 9664或GB 9670的要求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2.9.2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室内空气质量符合GB/T 18883的规定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2.10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公厕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2.10.1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公厕数量充足，分布恰当，满足游客需要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2.10.2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公厕卫生条件符合GB/T 17217的要求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2.11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保洁人员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2.11.1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有充足的卫生保洁人员，定期清洁，确保场所干净整洁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2.11.2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有卫生保洁人员清洁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废弃物处理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2.12.1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废弃物统一收集、处理和排放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停车设施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2.13.1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自有900平米以上停车场或周边有30个以上公共停车位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2.13.2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自有600平米以上停车场或周边有20个以上公共停车位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2.13.3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自有300平米以上停车场或周边有10个以上公共停车位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2.14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无障碍设施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2.14.1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有三种以上无障碍设施，设计符合GB 50763的要求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2.14.2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有一种以上无障碍设施，设计符合GB 50763的要求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2.15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其他公共设施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2.15.1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三层（不含）以上经营场所配有电梯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2.15.2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设置母婴室，配备母婴服务设施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2.16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结算服务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2.16.1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合理设置收银点，提供银行卡结算服务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doub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2.16.2</w:t>
            </w:r>
          </w:p>
        </w:tc>
        <w:tc>
          <w:tcPr>
            <w:tcW w:w="4677" w:type="dxa"/>
            <w:tcBorders>
              <w:top w:val="single" w:color="000000" w:sz="6" w:space="0"/>
              <w:bottom w:val="doub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提供移动互联网等新型结算服务</w:t>
            </w:r>
          </w:p>
        </w:tc>
        <w:tc>
          <w:tcPr>
            <w:tcW w:w="1029" w:type="dxa"/>
            <w:tcBorders>
              <w:top w:val="single" w:color="000000" w:sz="6" w:space="0"/>
              <w:bottom w:val="doub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doub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doub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doub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旅游服务</w:t>
            </w:r>
          </w:p>
        </w:tc>
        <w:tc>
          <w:tcPr>
            <w:tcW w:w="1029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440</w:t>
            </w:r>
          </w:p>
        </w:tc>
        <w:tc>
          <w:tcPr>
            <w:tcW w:w="955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环境营造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与周边环境协调、装修有特色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购物场所内外设置有休闲文化景观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店牌广告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3.2.1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规范设置店牌和户外广告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3.2.2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店牌和广告的英文译写符合GB/T 30240.1的要求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灯光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3.3.1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室内外灯光照度适宜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3.3.2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有夜景灯光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室内氛围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背景音乐与环境协调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室内温度、湿度适宜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有专门的游客服务中心（点）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设置和服务符合LB/T 011的要求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放置有关购物、游览、休憩等公共信息资料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基础公共服务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提供公共广播服务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提供行李寄存服务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提供商品包装和邮寄服务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3.6.4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提供免费饮用水获取服务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3.7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工具租用服务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3.7.1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提供三种以上（轮椅、雨具、数据线等）工具租用服务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3.7.2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提供一种以上工具租用服务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外语服务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提供两种以上外语服务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提供一种以上外语服务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服务人员态度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有常设性的接待服务人员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服务人员文明、礼貌、热情服务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3.10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图形符号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3.10.1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图形符号数量充足，符合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GB/T 10001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相关部分的要求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3.10.2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图形符号符合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GB/T 10001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相关部分的要求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休闲区域和设施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3.11.1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有特色的公共休憩区域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有充足的休憩设施和休闲娱乐服务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特色餐饮服务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3.12.1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自有特色餐饮服务，卫生条件达到GB 16153的要求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3.12.2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附近有特色餐饮服务，能满足游客需求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3.12.3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附近有餐饮服务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讲解服务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3.13.1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能提供讲解或导览（购）服务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3.13.2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讲解或导览（购）内容生动，符合LB/T 014的要求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3.14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商品特色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所售商品充分体现当地特色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3.14.2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所售商品包装、营销等充分体现特色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3.15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商品展销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3.15.1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每年举办三次以上特色商品展销活动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3.15.2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每年举办一次以上特色商品展销活动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3.16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商业活动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3.16.1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每年举办三次以上民俗、文化、商贸、节庆等相关活动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3.16.2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每年举办一次以上民俗、文化、商贸、节庆等相关活动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3.17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互动体验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3.17.1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有游客互动区，开展鉴别、制作等互动活动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3.17.2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有主题展览区，注重文化保护和传承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3.17.3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有表演销售区，展示商品文化特色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3.18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智慧服务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有自助式查询系统，提供自助导览（购）服务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实时向游客提供最大承载量和瞬间承载量信息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3.18.3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全域覆盖Wi-Fi信号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3.19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在线服务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自有网站，提供在线购物等互联网服务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3.19.2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与相关平台合作，提供在线购物等互联网服务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677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1029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240</w:t>
            </w:r>
          </w:p>
        </w:tc>
        <w:tc>
          <w:tcPr>
            <w:tcW w:w="955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品牌形象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自有商品或服务质量品牌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有统一的形象标识和宣传口号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合作推广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与五家以上旅行社开展合作推广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与一家以上旅行社开展合作推广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媒体营销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与三家以上媒体开展合作营销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与一家以上媒体开展合作营销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员工培训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进行定期员工培训和考核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员工培训率达到100%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员工培训合格率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员工培训合格率达到95%以上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员工培训合格率达到90%以上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员工培训合格率达到85%以上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投诉处理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有专门的质量投诉管理机构和完善的投诉处理解决机制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有赔偿先付、无理由退款等退货制度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公布商品和服务质量投诉电话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4.6.4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建立档案，及时处理并反馈每一件投诉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投诉满意率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投诉处理满意率达到95%以上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投诉处理满意率达到90%以上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投诉处理满意率达到85%以上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满意度调查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每年不少于2次，每批次样本不少于200人次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有合理的调查方法，可参考SB/T 10409的规定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游客满意度不低于95%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4.9.2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游客满意度不低于90%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4.9.3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游客满意度不低于85%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4.10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服务改进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4.10.1</w:t>
            </w:r>
          </w:p>
        </w:tc>
        <w:tc>
          <w:tcPr>
            <w:tcW w:w="467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有服务质量监督检查和持续改进机制</w:t>
            </w:r>
          </w:p>
        </w:tc>
        <w:tc>
          <w:tcPr>
            <w:tcW w:w="102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4677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1000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atLeast"/>
      </w:pPr>
    </w:p>
    <w:p>
      <w:pPr>
        <w:pStyle w:val="8"/>
        <w:ind w:firstLine="0" w:firstLineChars="0"/>
      </w:pPr>
    </w:p>
    <w:p>
      <w:pPr>
        <w:pStyle w:val="8"/>
        <w:ind w:firstLine="0" w:firstLineChars="0"/>
        <w:jc w:val="center"/>
      </w:pPr>
      <w:r>
        <w:rPr>
          <w:rFonts w:hint="eastAsia"/>
        </w:rPr>
        <w:t>________________________</w:t>
      </w:r>
    </w:p>
    <w:p/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85E"/>
    <w:rsid w:val="000339A5"/>
    <w:rsid w:val="000D0B37"/>
    <w:rsid w:val="000F12AC"/>
    <w:rsid w:val="000F63AE"/>
    <w:rsid w:val="0010083F"/>
    <w:rsid w:val="00115138"/>
    <w:rsid w:val="00137351"/>
    <w:rsid w:val="00143BA1"/>
    <w:rsid w:val="00171E71"/>
    <w:rsid w:val="0017475D"/>
    <w:rsid w:val="00190C14"/>
    <w:rsid w:val="001B2E9C"/>
    <w:rsid w:val="00270086"/>
    <w:rsid w:val="00295002"/>
    <w:rsid w:val="0031682C"/>
    <w:rsid w:val="003169D6"/>
    <w:rsid w:val="00332428"/>
    <w:rsid w:val="00367ABC"/>
    <w:rsid w:val="003748CF"/>
    <w:rsid w:val="003A2AE5"/>
    <w:rsid w:val="0049385E"/>
    <w:rsid w:val="004C1939"/>
    <w:rsid w:val="004E015E"/>
    <w:rsid w:val="00525A55"/>
    <w:rsid w:val="00540A8B"/>
    <w:rsid w:val="00596F32"/>
    <w:rsid w:val="00597217"/>
    <w:rsid w:val="005A6802"/>
    <w:rsid w:val="005B6840"/>
    <w:rsid w:val="0062286E"/>
    <w:rsid w:val="00695E77"/>
    <w:rsid w:val="006A09F5"/>
    <w:rsid w:val="00720DD0"/>
    <w:rsid w:val="00742CE6"/>
    <w:rsid w:val="007D12D4"/>
    <w:rsid w:val="007E4047"/>
    <w:rsid w:val="0080715D"/>
    <w:rsid w:val="00831BBD"/>
    <w:rsid w:val="00963C70"/>
    <w:rsid w:val="009B29DB"/>
    <w:rsid w:val="009C0683"/>
    <w:rsid w:val="009C1B2A"/>
    <w:rsid w:val="009E16B1"/>
    <w:rsid w:val="00A45E46"/>
    <w:rsid w:val="00A572A5"/>
    <w:rsid w:val="00A65198"/>
    <w:rsid w:val="00A902E7"/>
    <w:rsid w:val="00C05154"/>
    <w:rsid w:val="00C13E80"/>
    <w:rsid w:val="00C6258E"/>
    <w:rsid w:val="00D577A3"/>
    <w:rsid w:val="00DC5315"/>
    <w:rsid w:val="00DE2AB4"/>
    <w:rsid w:val="00E839EA"/>
    <w:rsid w:val="00EF781F"/>
    <w:rsid w:val="00F728BD"/>
    <w:rsid w:val="00F824FD"/>
    <w:rsid w:val="00FA0EF0"/>
    <w:rsid w:val="00FF1629"/>
    <w:rsid w:val="5A1F714D"/>
    <w:rsid w:val="794F6249"/>
    <w:rsid w:val="7E6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段"/>
    <w:link w:val="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basedOn w:val="5"/>
    <w:link w:val="8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附录标识"/>
    <w:basedOn w:val="1"/>
    <w:next w:val="8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">
    <w:name w:val="附录表标号"/>
    <w:basedOn w:val="1"/>
    <w:next w:val="8"/>
    <w:qFormat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">
    <w:name w:val="附录表标题"/>
    <w:basedOn w:val="1"/>
    <w:next w:val="8"/>
    <w:qFormat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">
    <w:name w:val="附录二级条标题"/>
    <w:basedOn w:val="1"/>
    <w:next w:val="8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">
    <w:name w:val="附录三级条标题"/>
    <w:basedOn w:val="13"/>
    <w:next w:val="8"/>
    <w:qFormat/>
    <w:uiPriority w:val="0"/>
    <w:pPr>
      <w:numPr>
        <w:ilvl w:val="4"/>
      </w:numPr>
      <w:outlineLvl w:val="4"/>
    </w:pPr>
  </w:style>
  <w:style w:type="paragraph" w:customStyle="1" w:styleId="15">
    <w:name w:val="附录四级条标题"/>
    <w:basedOn w:val="14"/>
    <w:next w:val="8"/>
    <w:uiPriority w:val="0"/>
    <w:pPr>
      <w:numPr>
        <w:ilvl w:val="5"/>
      </w:numPr>
      <w:outlineLvl w:val="5"/>
    </w:pPr>
  </w:style>
  <w:style w:type="paragraph" w:customStyle="1" w:styleId="16">
    <w:name w:val="附录图标号"/>
    <w:basedOn w:val="1"/>
    <w:qFormat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7">
    <w:name w:val="附录图标题"/>
    <w:basedOn w:val="1"/>
    <w:next w:val="8"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8">
    <w:name w:val="附录五级条标题"/>
    <w:basedOn w:val="15"/>
    <w:next w:val="8"/>
    <w:qFormat/>
    <w:uiPriority w:val="0"/>
    <w:pPr>
      <w:numPr>
        <w:ilvl w:val="6"/>
      </w:numPr>
      <w:outlineLvl w:val="6"/>
    </w:pPr>
  </w:style>
  <w:style w:type="paragraph" w:customStyle="1" w:styleId="19">
    <w:name w:val="附录章标题"/>
    <w:next w:val="8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0">
    <w:name w:val="附录一级条标题"/>
    <w:basedOn w:val="19"/>
    <w:next w:val="8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671</Words>
  <Characters>3830</Characters>
  <Lines>31</Lines>
  <Paragraphs>8</Paragraphs>
  <TotalTime>78</TotalTime>
  <ScaleCrop>false</ScaleCrop>
  <LinksUpToDate>false</LinksUpToDate>
  <CharactersWithSpaces>4493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2016-09-20T08:51:00Z</dcterms:created>
  <dc:creator>hb</dc:creator>
  <cp:lastModifiedBy>lenovo</cp:lastModifiedBy>
  <cp:lastPrinted>2020-11-10T02:26:00Z</cp:lastPrinted>
  <dcterms:modified xsi:type="dcterms:W3CDTF">2020-11-11T05:49:09Z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