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bookmarkStart w:id="1" w:name="_GoBack"/>
      <w:bookmarkEnd w:id="1"/>
      <w:r>
        <w:rPr>
          <w:rFonts w:hint="eastAsia"/>
        </w:rPr>
        <w:t>：</w:t>
      </w:r>
    </w:p>
    <w:p>
      <w:pPr>
        <w:pStyle w:val="21"/>
        <w:jc w:val="center"/>
        <w:rPr>
          <w:rFonts w:ascii="黑体" w:eastAsia="黑体"/>
        </w:rPr>
      </w:pPr>
      <w:r>
        <w:rPr>
          <w:rFonts w:hint="eastAsia" w:ascii="黑体" w:hAnsi="宋体" w:eastAsia="黑体"/>
        </w:rPr>
        <w:t>浙江省采摘体验基地</w:t>
      </w:r>
      <w:r>
        <w:rPr>
          <w:rFonts w:hint="eastAsia" w:ascii="黑体" w:eastAsia="黑体"/>
        </w:rPr>
        <w:t>旅游服务质量等级评分说明</w:t>
      </w:r>
    </w:p>
    <w:p>
      <w:pPr>
        <w:pStyle w:val="19"/>
        <w:numPr>
          <w:ilvl w:val="0"/>
          <w:numId w:val="0"/>
        </w:numPr>
        <w:spacing w:before="312" w:after="31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一、为做好我省采摘体验基地的旅游服务质量等级评定工作，根据浙江省地方标准《采摘体验基地旅游服务规范》（DB33/T 915-2018）的要求，制定“采摘体验基地旅游服务质量等级评分表”（见表2）。</w:t>
      </w:r>
    </w:p>
    <w:p>
      <w:pPr>
        <w:pStyle w:val="19"/>
        <w:numPr>
          <w:ilvl w:val="0"/>
          <w:numId w:val="0"/>
        </w:numPr>
        <w:spacing w:before="312" w:after="31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“采摘体验基地旅游服务质量等级评分表”由总则、服务基础要求、服务提供要求和服务保障要求四部分组成。除“总则”为必须达到的项目之外，其他部分均赋以一定分值，总分为1000分。其中，服务基础要求评价为300分；服务提供要求评价为560分；服务保障要求评价为140分。</w:t>
      </w:r>
    </w:p>
    <w:p>
      <w:pPr>
        <w:pStyle w:val="19"/>
        <w:numPr>
          <w:ilvl w:val="0"/>
          <w:numId w:val="0"/>
        </w:numPr>
        <w:spacing w:beforeLines="0" w:afterLine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三、采摘体验基地旅游服务质量等级根据评分进行划定，总分950分以上为</w:t>
      </w:r>
      <w:r>
        <w:rPr>
          <w:rFonts w:hint="eastAsia" w:ascii="宋体" w:hAnsi="宋体" w:eastAsia="宋体"/>
          <w:b/>
        </w:rPr>
        <w:t>AAA级</w:t>
      </w:r>
      <w:r>
        <w:rPr>
          <w:rFonts w:hint="eastAsia" w:ascii="宋体" w:hAnsi="宋体" w:eastAsia="宋体"/>
        </w:rPr>
        <w:t>、总分850-949分为</w:t>
      </w:r>
    </w:p>
    <w:p>
      <w:pPr>
        <w:pStyle w:val="19"/>
        <w:numPr>
          <w:ilvl w:val="0"/>
          <w:numId w:val="0"/>
        </w:numPr>
        <w:spacing w:beforeLines="0" w:afterLines="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AA级</w:t>
      </w:r>
      <w:r>
        <w:rPr>
          <w:rFonts w:hint="eastAsia" w:ascii="宋体" w:hAnsi="宋体" w:eastAsia="宋体"/>
        </w:rPr>
        <w:t>、总分750-849分为</w:t>
      </w:r>
      <w:r>
        <w:rPr>
          <w:rFonts w:hint="eastAsia" w:ascii="宋体" w:hAnsi="宋体" w:eastAsia="宋体"/>
          <w:b/>
        </w:rPr>
        <w:t>A级</w:t>
      </w:r>
      <w:r>
        <w:rPr>
          <w:rFonts w:hint="eastAsia" w:ascii="宋体" w:hAnsi="宋体" w:eastAsia="宋体"/>
        </w:rPr>
        <w:t>。</w:t>
      </w:r>
    </w:p>
    <w:p>
      <w:pPr>
        <w:pStyle w:val="19"/>
        <w:numPr>
          <w:ilvl w:val="0"/>
          <w:numId w:val="0"/>
        </w:numPr>
        <w:spacing w:before="312" w:after="31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四、申请采摘体验基地旅游服务质量等级认定的单位须填写评分表中的“自评得分”栏，提交所在县（市、区）文化和旅游单位的相关部门。</w:t>
      </w:r>
      <w:r>
        <w:rPr>
          <w:rFonts w:hint="eastAsia" w:ascii="宋体" w:hAnsi="宋体" w:eastAsia="宋体"/>
          <w:b/>
        </w:rPr>
        <w:t>A级</w:t>
      </w:r>
      <w:r>
        <w:rPr>
          <w:rFonts w:hint="eastAsia" w:ascii="宋体" w:hAnsi="宋体" w:eastAsia="宋体"/>
        </w:rPr>
        <w:t>由县（市、区）文化和旅游单位进行评定，</w:t>
      </w:r>
      <w:r>
        <w:rPr>
          <w:rFonts w:hint="eastAsia" w:ascii="宋体" w:hAnsi="宋体" w:eastAsia="宋体"/>
          <w:b/>
        </w:rPr>
        <w:t>AA级</w:t>
      </w:r>
      <w:r>
        <w:rPr>
          <w:rFonts w:hint="eastAsia" w:ascii="宋体" w:hAnsi="宋体" w:eastAsia="宋体"/>
        </w:rPr>
        <w:t>由设区的市文化和旅游单位会同市级文化和旅游/旅游标准化技术委员会进行评定，</w:t>
      </w:r>
      <w:r>
        <w:rPr>
          <w:rFonts w:hint="eastAsia" w:ascii="宋体" w:hAnsi="宋体" w:eastAsia="宋体"/>
          <w:b/>
        </w:rPr>
        <w:t>AAA级</w:t>
      </w:r>
      <w:r>
        <w:rPr>
          <w:rFonts w:hint="eastAsia" w:ascii="宋体" w:hAnsi="宋体" w:eastAsia="宋体"/>
        </w:rPr>
        <w:t>由浙江省旅游协会、浙江省文化和旅游标准化技术委员会联合评定。</w:t>
      </w:r>
    </w:p>
    <w:p>
      <w:pPr>
        <w:spacing w:line="360" w:lineRule="auto"/>
        <w:jc w:val="center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表2  长三角采摘体验基地旅游服务质量等级评分表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446"/>
        <w:gridCol w:w="1016"/>
        <w:gridCol w:w="1016"/>
        <w:gridCol w:w="1117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31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最高得分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分档得分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自评得分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评定得分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总则（必备条件）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2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主体明确、合法经营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2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整体布局合理，有满足采摘体验的分区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2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供采摘的作物形成规模种植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2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农产品获得相应的质量认证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2431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诚信自律、明码标价</w:t>
            </w:r>
          </w:p>
        </w:tc>
        <w:tc>
          <w:tcPr>
            <w:tcW w:w="518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  <w:tc>
          <w:tcPr>
            <w:tcW w:w="518" w:type="pct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1" w:type="pc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服务基础要求</w:t>
            </w:r>
          </w:p>
        </w:tc>
        <w:tc>
          <w:tcPr>
            <w:tcW w:w="518" w:type="pc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旅游交通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外部交通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2.1.1.1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设施完善，导向清晰，通达性好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2.1.1.2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整合利用当地公共交通和旅游线路资源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停车区域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2.1.2.1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有固定停车区域，与游客接待量相适应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2.1.2.2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采摘高峰期增设临时停车位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内部交通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2.1.3.1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道路宽度、坡度设置合理，路面平整坚实、排水性好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2.1.3.2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采摘线路、游览步道设置合理，美观舒适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公共设施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服务中心（点）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2.2.1.1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位置合理、规模适度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2.2.1.2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配备服务人员，能提供信息、咨询等服务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导向系统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2.2.2.1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公共信息图形符号设置符合GB/T 10001.1和GB/T 10001.2的要求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2.2.2.2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公共信息导向系统设置符合GB/T 31384的要求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休憩设施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2.2.3.1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布局合理、数量充足、安全牢固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2.2.3.2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舒适性好，能遮阳挡雨或设置温度休憩区（有空调、喷雾、直饮水等）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2.2.4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公共/体验区域有移动通讯、网络覆盖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2.2.5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有满足老年人、未成人、残疾人等特殊人群需要的服务设施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2.2.6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餐饮住宿设施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2.2.6.1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内部有餐饮或住宿设施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2.2.6.2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附近有餐饮或住宿设施（5公里以内）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安全保障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安全制度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2.3.1.1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履行经营主体安全责任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2.3.1.2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有突发事件应急预案，并定期演练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农产品质量安全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2.3.2.1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建立农产品质量安全管理制度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2.3.2.2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有经资质认定的第三方机构出具的农产品质量安全合格报告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2.3.2.3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按照GB/T 29373的要求建立农产品追溯体系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设施设备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2.3.3.1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安全设施与消防设备充足有效，维修、保养、更新及时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2.3.3.2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体验区内的棚架、立柱、钢丝网等设施安全可靠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2.3.4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安全措施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2.3.4.1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危险地段、设施、项目应有醒目的警示标志，防护措施齐备有效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2.3.4.2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有针对老年人、未成人、残疾人等特殊人群的安全保障措施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2.3.4.3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提供体验项目所需用具，做好安全提示和使用说明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2.3.4.4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体验项目的开展符合农药等农业生产资料安全间隔期要求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2.3.5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医疗救援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2.3.5.1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配备急救箱和常用药品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2.3.5.2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向游客公布救援电话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卫生环保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整体环境符合洁化、绿化、美化要求，涉水区域无劣Ⅴ类水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建立卫生保洁制度，配备卫生保洁人员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废弃物处理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2.4.3.1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农业生产资料及包装物及时回收，妥善处理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2.4.3.2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垃圾箱数量及布局合理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2.4.5.3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垃圾分类收集、及时处理、日产日清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2.4.4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生活用水/污水排放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2.4.4.1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提供符合GB 5749规定的生活用水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2.4.4.2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污水排放达到GB 8978规定的要求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2.4.5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公共厕所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2.4.5.1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公共厕所数量满足游客需求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2.4.5.2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设施齐全、清洁卫生，可参考GB/T 18973的要求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2.4.5.3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采摘高峰期增设流动厕所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2.4.6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餐饮住宿卫生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2.4.6.1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餐饮设施的卫生要求符合GB 16153的规定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2.4.6.2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住宿设施的卫生要求符合GB 9663的规定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2.4.7</w:t>
            </w:r>
          </w:p>
        </w:tc>
        <w:tc>
          <w:tcPr>
            <w:tcW w:w="2431" w:type="pct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农产品加工，转化为食品的生产卫生应符合GB 14881的规定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1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服务提供要求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种植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种植区域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具有艺术观赏性和景观生态性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有一定规模的种植体验区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提供三项以上与作物种植、栽培、认养相关的体验活动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提供一项以上与作物种植、栽培、认养相关的体验活动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服务人员对作物的品种分类、种植条件、培育技术、成熟期限等进行现场讲解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服务人员对作物播种、育苗、日常管理等环节进行操作演示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3.1.3.3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服务人员提供种植体验相应的参与性指导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提供可视化远程控制系统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采摘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采摘体验区与规模种植区分离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提供三项以上的采摘体验活动，如粮食收割、果蔬采摘、菌菇采收等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提供一项以上的采摘体验活动，如粮食收割、果蔬采摘、菌菇采收等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配备服务人员和采摘用具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采摘体验与当地农事生活、民俗文化、节庆活动相结合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3.2.5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3.2.5.1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服务人员对作物采摘要点进行现场讲解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3.2.5.2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服务人员对作物采摘进行操作演示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3.2.5.3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服务人员对作物采摘进行参与性指导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采摘期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采摘期在9个月以上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采摘期在6个月以上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采摘期在3个月以上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3.2.5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与邻近基地（农户）共享资源，平衡采摘淡旺季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舒适度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采摘区域的地面进行合理处理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植株、棚架高度适宜采摘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3.2.6.3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作物疏密度适宜采摘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加工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体验区域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有开展农产品加工体验的场地和设施设备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对农产品加工知识及相关衍生产品进行展示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3.3.1.3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现场展示传统加工技艺或特色生产工艺，如茶艺、酿酒、打麻糍等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提供三项以上与农产品加工相关的体验活动，如饮品制作、甜点烘焙、炒茶晒药、脱粒推磨等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提供一项以上与农产品加工相关的体验活动，如饮品制作、甜点烘焙、炒茶晒药、脱粒推磨等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体验指导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服务人员对农产品加工进行流程讲解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服务人员对农产品加工进行操作演示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3.3.3.3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服务人员提供农产品加工相应的参与性指导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为加工形成的系列产品设计包装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购物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购物区域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统一管理、秩序良好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所售商品具有基地或当地特色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3.4.1.3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能为邻近基地（农户）提供各类作物销售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购物服务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服务人员向游客介绍农产品及衍生产品的功能用途、储存保鲜等信息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提供商品打包服务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3.4.2.3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提供商品快递服务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3.4.2.4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提供多种支付方式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自有在线交易平台，提供所售商品的电子商务服务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与第三方在线交易平台合作，提供所售商品的电子商务服务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休闲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休闲设施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建筑设施与乡村文化和生态环境相协调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游乐设施符合GB/T 16767的规定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展示讲解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对作物知识、传统农耕文化、现代农业科技等相关内容进行展示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对作物知识、传统农耕文化、现代农业科技等相关内容进行讲解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休闲项目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有效利用原有农业资源，提供河塘垂钓、乡村舞台、斗鸡跑猪等三种以上的休闲项目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有效利用原有农业资源，提供河塘垂钓、乡村舞台、鸡跑猪等一种以上的休闲项目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亲子活动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3.5.4.1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提供帐篷露营、烧烤土灶、户外游戏等三种以上的亲子活动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3.5.4.2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提供帐篷露营、烧烤土灶、户外游戏等一种以上的亲子活动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3.5.5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节事活动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3.5.5.1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每年组织三次以上与风俗礼仪、农事生活、传统技艺等相关的节事活动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3.5.5.2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每年组织一次以上与风俗礼仪、农事生活、传统技艺等相关的节事活动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3.5.6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手工制作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3.5.6.1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发掘和保护传统手工艺，培育乡村手工业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3.5.6.2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引导游客参与手工制作，如刺绣、剪纸、泥塑、编织等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3.5.7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休闲功能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3.5.7.1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兼备婚庆摄影、学生实践、团建拓展、养生康体等三项以上的休闲功能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3.5.7.2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兼备婚庆摄影、学生实践、团建拓展、养生康体等一项以上的休闲功能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31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服务保障要求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18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运营管理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制度方案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建立健全经营管理制度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编制旅游发展方案，开发旅游体验产品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营销推广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做好项目策划、宣传和推广方案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RANGE!B16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树立品牌意识，注重品牌建设，开展品牌营销</w:t>
            </w:r>
            <w:bookmarkEnd w:id="0"/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4.1.2.3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与第三方在线交易平台合作销售旅游体验产品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员工培训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4.1.3.1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制定人员培训计划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4.1.3.2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定期组织或参加相关培训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4.1.3.3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培训不合格不得上岗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4.1.4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对客礼貌友善，服务主动热情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4.1.5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向游客开展环境资源保护和文明旅游宣传教育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持续改进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投诉处理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4.2.1.1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设旅游服务投诉点或投诉电话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4.2.1.2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做好投诉受理与记录，及时处理并反馈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服务改进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4.2.2.1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建立服务质量控制和改进机制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4.2.2.2</w:t>
            </w:r>
          </w:p>
        </w:tc>
        <w:tc>
          <w:tcPr>
            <w:tcW w:w="2431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定期开展游客满意度调查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240" w:lineRule="atLeast"/>
      </w:pPr>
    </w:p>
    <w:sectPr>
      <w:pgSz w:w="11906" w:h="16838"/>
      <w:pgMar w:top="851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6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1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1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0E6"/>
    <w:rsid w:val="00002EC7"/>
    <w:rsid w:val="00002ED9"/>
    <w:rsid w:val="0001672F"/>
    <w:rsid w:val="00027BF1"/>
    <w:rsid w:val="00043271"/>
    <w:rsid w:val="00071AB0"/>
    <w:rsid w:val="000D345E"/>
    <w:rsid w:val="001032C9"/>
    <w:rsid w:val="00130962"/>
    <w:rsid w:val="0014359B"/>
    <w:rsid w:val="00166ABA"/>
    <w:rsid w:val="00173B33"/>
    <w:rsid w:val="001A1266"/>
    <w:rsid w:val="001C0A0A"/>
    <w:rsid w:val="001C2973"/>
    <w:rsid w:val="002178D8"/>
    <w:rsid w:val="00223C3A"/>
    <w:rsid w:val="00240509"/>
    <w:rsid w:val="002460A4"/>
    <w:rsid w:val="00261232"/>
    <w:rsid w:val="002D161B"/>
    <w:rsid w:val="002D2025"/>
    <w:rsid w:val="0033755B"/>
    <w:rsid w:val="003412B3"/>
    <w:rsid w:val="00351FFB"/>
    <w:rsid w:val="00365F14"/>
    <w:rsid w:val="00387600"/>
    <w:rsid w:val="00402A9F"/>
    <w:rsid w:val="0045674F"/>
    <w:rsid w:val="00464C58"/>
    <w:rsid w:val="00487A83"/>
    <w:rsid w:val="00494862"/>
    <w:rsid w:val="004A16C6"/>
    <w:rsid w:val="004A78B5"/>
    <w:rsid w:val="004C08BF"/>
    <w:rsid w:val="004E494C"/>
    <w:rsid w:val="004F1BB0"/>
    <w:rsid w:val="004F7BDB"/>
    <w:rsid w:val="005142B4"/>
    <w:rsid w:val="005153AF"/>
    <w:rsid w:val="00523544"/>
    <w:rsid w:val="0055216F"/>
    <w:rsid w:val="005545F6"/>
    <w:rsid w:val="005617C5"/>
    <w:rsid w:val="005666E6"/>
    <w:rsid w:val="00574B7E"/>
    <w:rsid w:val="00587041"/>
    <w:rsid w:val="00592146"/>
    <w:rsid w:val="005B34FB"/>
    <w:rsid w:val="005E55BD"/>
    <w:rsid w:val="0065078F"/>
    <w:rsid w:val="00681295"/>
    <w:rsid w:val="007025D3"/>
    <w:rsid w:val="00736E27"/>
    <w:rsid w:val="007522D9"/>
    <w:rsid w:val="00790D54"/>
    <w:rsid w:val="007C0554"/>
    <w:rsid w:val="007C3679"/>
    <w:rsid w:val="00816939"/>
    <w:rsid w:val="00843E34"/>
    <w:rsid w:val="00885D7B"/>
    <w:rsid w:val="008D0B23"/>
    <w:rsid w:val="008D7D52"/>
    <w:rsid w:val="00921C7D"/>
    <w:rsid w:val="00973B5E"/>
    <w:rsid w:val="009C0317"/>
    <w:rsid w:val="00A079C8"/>
    <w:rsid w:val="00A96937"/>
    <w:rsid w:val="00AA7567"/>
    <w:rsid w:val="00AD352E"/>
    <w:rsid w:val="00AD4CD6"/>
    <w:rsid w:val="00AE2534"/>
    <w:rsid w:val="00B16900"/>
    <w:rsid w:val="00B40E41"/>
    <w:rsid w:val="00B42D3C"/>
    <w:rsid w:val="00B571E9"/>
    <w:rsid w:val="00B72774"/>
    <w:rsid w:val="00B911AE"/>
    <w:rsid w:val="00BB57B8"/>
    <w:rsid w:val="00C65F41"/>
    <w:rsid w:val="00D160E6"/>
    <w:rsid w:val="00D36AC1"/>
    <w:rsid w:val="00D65FF5"/>
    <w:rsid w:val="00D810C0"/>
    <w:rsid w:val="00D8167E"/>
    <w:rsid w:val="00D95A52"/>
    <w:rsid w:val="00DA143E"/>
    <w:rsid w:val="00DA6F02"/>
    <w:rsid w:val="00DD3062"/>
    <w:rsid w:val="00E36513"/>
    <w:rsid w:val="00E4179E"/>
    <w:rsid w:val="00E873B9"/>
    <w:rsid w:val="00EA2502"/>
    <w:rsid w:val="00EB0CF3"/>
    <w:rsid w:val="00ED52FE"/>
    <w:rsid w:val="00F13F8E"/>
    <w:rsid w:val="00F256B4"/>
    <w:rsid w:val="00F25E0F"/>
    <w:rsid w:val="00F26D2B"/>
    <w:rsid w:val="00F42A7E"/>
    <w:rsid w:val="00FC2C87"/>
    <w:rsid w:val="17D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段"/>
    <w:link w:val="9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9">
    <w:name w:val="段 Char"/>
    <w:basedOn w:val="5"/>
    <w:link w:val="8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附录标识"/>
    <w:basedOn w:val="1"/>
    <w:next w:val="8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">
    <w:name w:val="附录表标号"/>
    <w:basedOn w:val="1"/>
    <w:next w:val="8"/>
    <w:uiPriority w:val="0"/>
    <w:pPr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">
    <w:name w:val="附录表标题"/>
    <w:basedOn w:val="1"/>
    <w:next w:val="8"/>
    <w:uiPriority w:val="0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3">
    <w:name w:val="附录二级条标题"/>
    <w:basedOn w:val="1"/>
    <w:next w:val="8"/>
    <w:qFormat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4">
    <w:name w:val="附录三级条标题"/>
    <w:basedOn w:val="13"/>
    <w:next w:val="8"/>
    <w:uiPriority w:val="0"/>
    <w:pPr>
      <w:numPr>
        <w:ilvl w:val="4"/>
      </w:numPr>
      <w:outlineLvl w:val="4"/>
    </w:pPr>
  </w:style>
  <w:style w:type="paragraph" w:customStyle="1" w:styleId="15">
    <w:name w:val="附录四级条标题"/>
    <w:basedOn w:val="14"/>
    <w:next w:val="8"/>
    <w:qFormat/>
    <w:uiPriority w:val="0"/>
    <w:pPr>
      <w:numPr>
        <w:ilvl w:val="5"/>
      </w:numPr>
      <w:outlineLvl w:val="5"/>
    </w:pPr>
  </w:style>
  <w:style w:type="paragraph" w:customStyle="1" w:styleId="16">
    <w:name w:val="附录图标号"/>
    <w:basedOn w:val="1"/>
    <w:uiPriority w:val="0"/>
    <w:pPr>
      <w:keepNext/>
      <w:pageBreakBefore/>
      <w:widowControl/>
      <w:numPr>
        <w:ilvl w:val="0"/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7">
    <w:name w:val="附录图标题"/>
    <w:basedOn w:val="1"/>
    <w:next w:val="8"/>
    <w:uiPriority w:val="0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8">
    <w:name w:val="附录五级条标题"/>
    <w:basedOn w:val="15"/>
    <w:next w:val="8"/>
    <w:qFormat/>
    <w:uiPriority w:val="0"/>
    <w:pPr>
      <w:numPr>
        <w:ilvl w:val="6"/>
      </w:numPr>
      <w:outlineLvl w:val="6"/>
    </w:pPr>
  </w:style>
  <w:style w:type="paragraph" w:customStyle="1" w:styleId="19">
    <w:name w:val="附录章标题"/>
    <w:next w:val="8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20">
    <w:name w:val="附录一级条标题"/>
    <w:basedOn w:val="19"/>
    <w:next w:val="8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905</Words>
  <Characters>5163</Characters>
  <Lines>43</Lines>
  <Paragraphs>12</Paragraphs>
  <TotalTime>214</TotalTime>
  <ScaleCrop>false</ScaleCrop>
  <LinksUpToDate>false</LinksUpToDate>
  <CharactersWithSpaces>6056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2018-12-06T14:57:00Z</dcterms:created>
  <dc:creator>jinll</dc:creator>
  <cp:lastModifiedBy>lenovo</cp:lastModifiedBy>
  <cp:lastPrinted>2020-10-28T08:08:30Z</cp:lastPrinted>
  <dcterms:modified xsi:type="dcterms:W3CDTF">2020-10-28T08:25:44Z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